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18A" w:rsidRDefault="00A564CD">
      <w:r>
        <w:rPr>
          <w:noProof/>
        </w:rPr>
        <w:pict>
          <v:rect id="_x0000_s1027" style="position:absolute;margin-left:47.55pt;margin-top:0;width:201.6pt;height:146.15pt;z-index:251655680;mso-position-horizontal:right;mso-position-horizontal-relative:margin;mso-position-vertical:top;mso-position-vertical-relative:margin" fillcolor="#5b9bd5 [3204]" stroked="f">
            <v:fill color2="#bdd6ee [1300]" angle="-90" focusposition=",1" focussize="" focus="100%" type="gradientRadial">
              <o:fill v:ext="view" type="gradientCenter"/>
            </v:fill>
            <v:textbox style="mso-next-textbox:#_x0000_s1027">
              <w:txbxContent>
                <w:p w:rsidR="005B64D8" w:rsidRPr="005B64D8" w:rsidRDefault="005B64D8" w:rsidP="00A55BA8">
                  <w:pPr>
                    <w:jc w:val="both"/>
                    <w:rPr>
                      <w:color w:val="323E4F" w:themeColor="text2" w:themeShade="BF"/>
                    </w:rPr>
                  </w:pPr>
                  <w:r w:rsidRPr="0044044C">
                    <w:rPr>
                      <w:color w:val="2E74B5" w:themeColor="accent1" w:themeShade="BF"/>
                    </w:rPr>
                    <w:t xml:space="preserve">Ramps, </w:t>
                  </w:r>
                  <w:r w:rsidR="0044044C" w:rsidRPr="0044044C">
                    <w:rPr>
                      <w:color w:val="2E74B5" w:themeColor="accent1" w:themeShade="BF"/>
                    </w:rPr>
                    <w:t>Railings, Elevators, Doorways, H</w:t>
                  </w:r>
                  <w:r w:rsidRPr="0044044C">
                    <w:rPr>
                      <w:color w:val="2E74B5" w:themeColor="accent1" w:themeShade="BF"/>
                    </w:rPr>
                    <w:t xml:space="preserve">omes, Businesses, Visitability, Accessibility, Medical Equipment, Assistive Devices, Consultation. Ramps, </w:t>
                  </w:r>
                  <w:r w:rsidR="0044044C" w:rsidRPr="0044044C">
                    <w:rPr>
                      <w:color w:val="2E74B5" w:themeColor="accent1" w:themeShade="BF"/>
                    </w:rPr>
                    <w:t>Railings, Elevators, Doorways, H</w:t>
                  </w:r>
                  <w:r w:rsidRPr="0044044C">
                    <w:rPr>
                      <w:color w:val="2E74B5" w:themeColor="accent1" w:themeShade="BF"/>
                    </w:rPr>
                    <w:t xml:space="preserve">omes, Businesses, Visitability, Accessibility, Medical Equipment, Assistive Devices, Consultation. Ramps, </w:t>
                  </w:r>
                  <w:r w:rsidR="0044044C" w:rsidRPr="0044044C">
                    <w:rPr>
                      <w:color w:val="2E74B5" w:themeColor="accent1" w:themeShade="BF"/>
                    </w:rPr>
                    <w:t>Railings, Elevators, Doorways, H</w:t>
                  </w:r>
                  <w:r w:rsidRPr="0044044C">
                    <w:rPr>
                      <w:color w:val="2E74B5" w:themeColor="accent1" w:themeShade="BF"/>
                    </w:rPr>
                    <w:t>omes, Businesses, Medical</w:t>
                  </w:r>
                  <w:r w:rsidRPr="005B64D8">
                    <w:rPr>
                      <w:color w:val="323E4F" w:themeColor="text2" w:themeShade="BF"/>
                    </w:rPr>
                    <w:t xml:space="preserve"> Equipment, Assistive Devices, Consultation.</w:t>
                  </w:r>
                  <w:r>
                    <w:rPr>
                      <w:color w:val="323E4F" w:themeColor="text2" w:themeShade="BF"/>
                    </w:rPr>
                    <w:t xml:space="preserve"> </w:t>
                  </w:r>
                </w:p>
                <w:p w:rsidR="005B64D8" w:rsidRPr="005B64D8" w:rsidRDefault="005B64D8" w:rsidP="005B64D8">
                  <w:pPr>
                    <w:rPr>
                      <w:color w:val="323E4F" w:themeColor="text2" w:themeShade="BF"/>
                    </w:rPr>
                  </w:pPr>
                </w:p>
                <w:p w:rsidR="00CB54DF" w:rsidRDefault="00CB54DF"/>
              </w:txbxContent>
            </v:textbox>
            <w10:wrap anchorx="margin" anchory="margin"/>
          </v:rect>
        </w:pict>
      </w:r>
      <w:r>
        <w:rPr>
          <w:noProof/>
        </w:rPr>
        <w:pict>
          <v:shapetype id="_x0000_t202" coordsize="21600,21600" o:spt="202" path="m,l,21600r21600,l21600,xe">
            <v:stroke joinstyle="miter"/>
            <v:path gradientshapeok="t" o:connecttype="rect"/>
          </v:shapetype>
          <v:shape id="_x0000_s1030" type="#_x0000_t202" style="position:absolute;margin-left:0;margin-top:0;width:147pt;height:137pt;z-index:251657728;mso-position-horizontal:center;mso-position-horizontal-relative:page;mso-position-vertical:bottom;mso-position-vertical-relative:margin;v-text-anchor:bottom" fillcolor="#5b9bd5 [3204]" stroked="f">
            <v:fill opacity="0" color2="#bdd6ee [1300]" rotate="t" focusposition=",1" focussize="" focus="100%" type="gradientRadial">
              <o:fill v:ext="view" type="gradientCenter"/>
            </v:fill>
            <v:textbox style="mso-next-textbox:#_x0000_s1030" inset=",7.2pt,,7.2pt">
              <w:txbxContent>
                <w:sdt>
                  <w:sdtPr>
                    <w:rPr>
                      <w:sz w:val="24"/>
                      <w:szCs w:val="24"/>
                    </w:rPr>
                    <w:alias w:val="Address"/>
                    <w:id w:val="71749700"/>
                    <w:dataBinding w:prefixMappings="xmlns:ns0='http://schemas.microsoft.com/office/2006/coverPageProps'" w:xpath="/ns0:CoverPageProperties[1]/ns0:CompanyAddress[1]" w:storeItemID="{55AF091B-3C7A-41E3-B477-F2FDAA23CFDA}"/>
                    <w:text w:multiLine="1"/>
                  </w:sdtPr>
                  <w:sdtEndPr/>
                  <w:sdtContent>
                    <w:p w:rsidR="00CB54DF" w:rsidRPr="005B64D8" w:rsidRDefault="005B64D8" w:rsidP="005B64D8">
                      <w:pPr>
                        <w:pStyle w:val="ContactInformation"/>
                        <w:jc w:val="center"/>
                        <w:rPr>
                          <w:sz w:val="24"/>
                          <w:szCs w:val="24"/>
                        </w:rPr>
                      </w:pPr>
                      <w:r w:rsidRPr="005B64D8">
                        <w:rPr>
                          <w:sz w:val="24"/>
                          <w:szCs w:val="24"/>
                        </w:rPr>
                        <w:br/>
                        <w:t xml:space="preserve">The Finger Lakes Independence Center </w:t>
                      </w:r>
                      <w:r w:rsidRPr="005B64D8">
                        <w:rPr>
                          <w:sz w:val="24"/>
                          <w:szCs w:val="24"/>
                        </w:rPr>
                        <w:br/>
                        <w:t>215 Fifth Street</w:t>
                      </w:r>
                      <w:r w:rsidRPr="005B64D8">
                        <w:rPr>
                          <w:sz w:val="24"/>
                          <w:szCs w:val="24"/>
                        </w:rPr>
                        <w:br/>
                        <w:t>Ithaca, NY 14850</w:t>
                      </w:r>
                    </w:p>
                  </w:sdtContent>
                </w:sdt>
                <w:p w:rsidR="00CB54DF" w:rsidRPr="005B64D8" w:rsidRDefault="00DC66B0" w:rsidP="005B64D8">
                  <w:pPr>
                    <w:pStyle w:val="ContactInformation"/>
                    <w:jc w:val="center"/>
                    <w:rPr>
                      <w:sz w:val="24"/>
                      <w:szCs w:val="24"/>
                    </w:rPr>
                  </w:pPr>
                  <w:r w:rsidRPr="005B64D8">
                    <w:rPr>
                      <w:sz w:val="24"/>
                      <w:szCs w:val="24"/>
                    </w:rPr>
                    <w:t xml:space="preserve">Phone: </w:t>
                  </w:r>
                  <w:sdt>
                    <w:sdtPr>
                      <w:rPr>
                        <w:sz w:val="24"/>
                        <w:szCs w:val="24"/>
                      </w:rPr>
                      <w:alias w:val="Phone"/>
                      <w:id w:val="71749720"/>
                      <w:dataBinding w:prefixMappings="xmlns:ns0='http://schemas.microsoft.com/office/2006/coverPageProps'" w:xpath="/ns0:CoverPageProperties[1]/ns0:CompanyPhone[1]" w:storeItemID="{55AF091B-3C7A-41E3-B477-F2FDAA23CFDA}"/>
                      <w:text/>
                    </w:sdtPr>
                    <w:sdtEndPr/>
                    <w:sdtContent>
                      <w:r w:rsidR="005B64D8" w:rsidRPr="005B64D8">
                        <w:rPr>
                          <w:sz w:val="24"/>
                          <w:szCs w:val="24"/>
                        </w:rPr>
                        <w:t>6071272.2433</w:t>
                      </w:r>
                    </w:sdtContent>
                  </w:sdt>
                </w:p>
                <w:p w:rsidR="00CB54DF" w:rsidRPr="005B64D8" w:rsidRDefault="00DC66B0" w:rsidP="005B64D8">
                  <w:pPr>
                    <w:pStyle w:val="ContactInformation"/>
                    <w:jc w:val="center"/>
                    <w:rPr>
                      <w:sz w:val="24"/>
                      <w:szCs w:val="24"/>
                    </w:rPr>
                  </w:pPr>
                  <w:r w:rsidRPr="005B64D8">
                    <w:rPr>
                      <w:sz w:val="24"/>
                      <w:szCs w:val="24"/>
                    </w:rPr>
                    <w:t xml:space="preserve">Fax: </w:t>
                  </w:r>
                  <w:sdt>
                    <w:sdtPr>
                      <w:rPr>
                        <w:sz w:val="24"/>
                        <w:szCs w:val="24"/>
                      </w:rPr>
                      <w:alias w:val="Fax"/>
                      <w:id w:val="71749740"/>
                      <w:dataBinding w:prefixMappings="xmlns:ns0='http://schemas.microsoft.com/office/2006/coverPageProps'" w:xpath="/ns0:CoverPageProperties[1]/ns0:CompanyFax[1]" w:storeItemID="{55AF091B-3C7A-41E3-B477-F2FDAA23CFDA}"/>
                      <w:text/>
                    </w:sdtPr>
                    <w:sdtEndPr/>
                    <w:sdtContent>
                      <w:r w:rsidR="005B64D8" w:rsidRPr="005B64D8">
                        <w:rPr>
                          <w:sz w:val="24"/>
                          <w:szCs w:val="24"/>
                        </w:rPr>
                        <w:t>607.272.0902</w:t>
                      </w:r>
                    </w:sdtContent>
                  </w:sdt>
                </w:p>
                <w:p w:rsidR="00CB54DF" w:rsidRPr="005B64D8" w:rsidRDefault="005B64D8" w:rsidP="005B64D8">
                  <w:pPr>
                    <w:pStyle w:val="WebSiteAddress"/>
                    <w:jc w:val="center"/>
                    <w:rPr>
                      <w:sz w:val="24"/>
                      <w:szCs w:val="24"/>
                    </w:rPr>
                  </w:pPr>
                  <w:r w:rsidRPr="005B64D8">
                    <w:rPr>
                      <w:sz w:val="24"/>
                      <w:szCs w:val="24"/>
                    </w:rPr>
                    <w:t>www.fliconline.org</w:t>
                  </w:r>
                </w:p>
              </w:txbxContent>
            </v:textbox>
            <w10:wrap anchorx="page" anchory="margin"/>
          </v:shape>
        </w:pict>
      </w:r>
      <w:r>
        <w:rPr>
          <w:noProof/>
        </w:rPr>
        <w:pict>
          <v:shape id="_x0000_s1032" type="#_x0000_t202" style="position:absolute;margin-left:517.45pt;margin-top:203.25pt;width:201.6pt;height:34.75pt;z-index:251658752" filled="f" stroked="f">
            <v:textbox style="mso-next-textbox:#_x0000_s1032">
              <w:txbxContent>
                <w:p w:rsidR="00CB54DF" w:rsidRPr="005B64D8" w:rsidRDefault="0044044C" w:rsidP="005B64D8">
                  <w:pPr>
                    <w:pStyle w:val="BrochureSubtitle"/>
                    <w:jc w:val="center"/>
                    <w:rPr>
                      <w:sz w:val="28"/>
                      <w:szCs w:val="28"/>
                    </w:rPr>
                  </w:pPr>
                  <w:r>
                    <w:rPr>
                      <w:sz w:val="28"/>
                      <w:szCs w:val="28"/>
                    </w:rPr>
                    <w:t xml:space="preserve">&amp; </w:t>
                  </w:r>
                  <w:r w:rsidR="005B64D8" w:rsidRPr="005B64D8">
                    <w:rPr>
                      <w:sz w:val="28"/>
                      <w:szCs w:val="28"/>
                    </w:rPr>
                    <w:t>Modular Ramp Program</w:t>
                  </w:r>
                </w:p>
              </w:txbxContent>
            </v:textbox>
          </v:shape>
        </w:pict>
      </w:r>
      <w:r>
        <w:rPr>
          <w:noProof/>
        </w:rPr>
        <w:pict>
          <v:shape id="_x0000_s1035" type="#_x0000_t202" style="position:absolute;margin-left:47.55pt;margin-top:182.15pt;width:201.6pt;height:57.1pt;z-index:251659776;mso-position-horizontal:right;mso-position-horizontal-relative:margin;mso-position-vertical-relative:page;v-text-anchor:bottom" fillcolor="#dae1e8" stroked="f">
            <v:textbox style="mso-next-textbox:#_x0000_s1035">
              <w:txbxContent>
                <w:sdt>
                  <w:sdtPr>
                    <w:rPr>
                      <w:sz w:val="36"/>
                      <w:szCs w:val="36"/>
                    </w:rPr>
                    <w:alias w:val="Company"/>
                    <w:id w:val="71674626"/>
                    <w:dataBinding w:prefixMappings="xmlns:ns0='http://schemas.openxmlformats.org/officeDocument/2006/extended-properties'" w:xpath="/ns0:Properties[1]/ns0:Company[1]" w:storeItemID="{6668398D-A668-4E3E-A5EB-62B293D839F1}"/>
                    <w:text/>
                  </w:sdtPr>
                  <w:sdtEndPr/>
                  <w:sdtContent>
                    <w:p w:rsidR="00CB54DF" w:rsidRPr="0044044C" w:rsidRDefault="005B64D8" w:rsidP="005B64D8">
                      <w:pPr>
                        <w:pStyle w:val="BrochureTitle"/>
                        <w:jc w:val="center"/>
                        <w:rPr>
                          <w:sz w:val="36"/>
                          <w:szCs w:val="36"/>
                        </w:rPr>
                      </w:pPr>
                      <w:r w:rsidRPr="0044044C">
                        <w:rPr>
                          <w:sz w:val="36"/>
                          <w:szCs w:val="36"/>
                        </w:rPr>
                        <w:t>Architectural Barrier Consultations</w:t>
                      </w:r>
                    </w:p>
                  </w:sdtContent>
                </w:sdt>
              </w:txbxContent>
            </v:textbox>
            <w10:wrap anchorx="margin" anchory="page"/>
          </v:shape>
        </w:pict>
      </w:r>
      <w:r>
        <w:rPr>
          <w:noProof/>
        </w:rPr>
        <w:pict>
          <v:rect id="_x0000_s1026" style="position:absolute;margin-left:0;margin-top:0;width:201.6pt;height:540pt;z-index:-251661824;mso-position-horizontal:left;mso-position-horizontal-relative:margin;mso-position-vertical:bottom;mso-position-vertical-relative:margin" fillcolor="#747070 [1614]" stroked="f">
            <v:fill opacity="0" color2="#cfcdcd [2894]" angle="-90" focusposition=",1" focussize="" focus="100%" type="gradientRadial">
              <o:fill v:ext="view" type="gradientCenter"/>
            </v:fill>
            <v:textbox style="mso-next-textbox:#_x0000_s1026">
              <w:txbxContent>
                <w:p w:rsidR="00CB54DF" w:rsidRDefault="00146D1E" w:rsidP="00C0501B">
                  <w:pPr>
                    <w:pStyle w:val="BrochureCopy"/>
                    <w:spacing w:after="0"/>
                    <w:jc w:val="center"/>
                    <w:rPr>
                      <w:b/>
                      <w:color w:val="323E4F" w:themeColor="text2" w:themeShade="BF"/>
                      <w:sz w:val="28"/>
                      <w:szCs w:val="28"/>
                    </w:rPr>
                  </w:pPr>
                  <w:r>
                    <w:rPr>
                      <w:b/>
                      <w:color w:val="323E4F" w:themeColor="text2" w:themeShade="BF"/>
                      <w:sz w:val="28"/>
                      <w:szCs w:val="28"/>
                    </w:rPr>
                    <w:t xml:space="preserve">Additional </w:t>
                  </w:r>
                  <w:r w:rsidRPr="00146D1E">
                    <w:rPr>
                      <w:b/>
                      <w:color w:val="323E4F" w:themeColor="text2" w:themeShade="BF"/>
                      <w:sz w:val="28"/>
                      <w:szCs w:val="28"/>
                    </w:rPr>
                    <w:t>Accessibility Resources</w:t>
                  </w:r>
                </w:p>
                <w:p w:rsidR="00146D1E" w:rsidRDefault="00146D1E" w:rsidP="00C0501B">
                  <w:pPr>
                    <w:pStyle w:val="BrochureCopy"/>
                    <w:spacing w:after="0"/>
                    <w:jc w:val="center"/>
                    <w:rPr>
                      <w:b/>
                      <w:color w:val="323E4F" w:themeColor="text2" w:themeShade="BF"/>
                      <w:sz w:val="28"/>
                      <w:szCs w:val="28"/>
                    </w:rPr>
                  </w:pPr>
                </w:p>
                <w:p w:rsidR="009C2678" w:rsidRDefault="009C2678" w:rsidP="00C0501B">
                  <w:pPr>
                    <w:pStyle w:val="BrochureCopy"/>
                    <w:spacing w:after="0"/>
                    <w:rPr>
                      <w:b/>
                      <w:color w:val="323E4F" w:themeColor="text2" w:themeShade="BF"/>
                      <w:sz w:val="24"/>
                      <w:szCs w:val="24"/>
                      <w:u w:val="single"/>
                    </w:rPr>
                  </w:pPr>
                  <w:r>
                    <w:rPr>
                      <w:b/>
                      <w:color w:val="323E4F" w:themeColor="text2" w:themeShade="BF"/>
                      <w:sz w:val="24"/>
                      <w:szCs w:val="24"/>
                      <w:u w:val="single"/>
                    </w:rPr>
                    <w:t xml:space="preserve">Better housing of Tompkins County </w:t>
                  </w:r>
                </w:p>
                <w:p w:rsidR="009C2678" w:rsidRDefault="009C2678" w:rsidP="00C0501B">
                  <w:pPr>
                    <w:pStyle w:val="BrochureCopy"/>
                    <w:spacing w:after="0"/>
                    <w:rPr>
                      <w:color w:val="323E4F" w:themeColor="text2" w:themeShade="BF"/>
                      <w:sz w:val="24"/>
                      <w:szCs w:val="24"/>
                    </w:rPr>
                  </w:pPr>
                  <w:r w:rsidRPr="009C2678">
                    <w:rPr>
                      <w:color w:val="323E4F" w:themeColor="text2" w:themeShade="BF"/>
                      <w:sz w:val="24"/>
                      <w:szCs w:val="24"/>
                    </w:rPr>
                    <w:t xml:space="preserve">Call: </w:t>
                  </w:r>
                  <w:r>
                    <w:rPr>
                      <w:color w:val="323E4F" w:themeColor="text2" w:themeShade="BF"/>
                      <w:sz w:val="24"/>
                      <w:szCs w:val="24"/>
                    </w:rPr>
                    <w:t>607.277.4500 Chris Carreiro</w:t>
                  </w:r>
                </w:p>
                <w:p w:rsidR="009C2678" w:rsidRDefault="00A564CD" w:rsidP="00C0501B">
                  <w:pPr>
                    <w:pStyle w:val="BrochureCopy"/>
                    <w:spacing w:after="0"/>
                    <w:rPr>
                      <w:color w:val="323E4F" w:themeColor="text2" w:themeShade="BF"/>
                      <w:sz w:val="24"/>
                      <w:szCs w:val="24"/>
                    </w:rPr>
                  </w:pPr>
                  <w:hyperlink r:id="rId10" w:history="1">
                    <w:r w:rsidR="009C2678" w:rsidRPr="007E011A">
                      <w:rPr>
                        <w:rStyle w:val="Hyperlink"/>
                        <w:sz w:val="24"/>
                        <w:szCs w:val="24"/>
                      </w:rPr>
                      <w:t>www.betterhousingtc.org</w:t>
                    </w:r>
                  </w:hyperlink>
                </w:p>
                <w:p w:rsidR="009C2678" w:rsidRPr="009C2678" w:rsidRDefault="009C2678" w:rsidP="00C0501B">
                  <w:pPr>
                    <w:pStyle w:val="BrochureCopy"/>
                    <w:spacing w:after="0"/>
                    <w:rPr>
                      <w:color w:val="323E4F" w:themeColor="text2" w:themeShade="BF"/>
                      <w:sz w:val="24"/>
                      <w:szCs w:val="24"/>
                    </w:rPr>
                  </w:pPr>
                </w:p>
                <w:p w:rsidR="00146D1E" w:rsidRDefault="00146D1E" w:rsidP="00C0501B">
                  <w:pPr>
                    <w:pStyle w:val="BrochureCopy"/>
                    <w:spacing w:after="0"/>
                    <w:rPr>
                      <w:color w:val="323E4F" w:themeColor="text2" w:themeShade="BF"/>
                      <w:sz w:val="24"/>
                      <w:szCs w:val="24"/>
                    </w:rPr>
                  </w:pPr>
                  <w:r w:rsidRPr="00C0501B">
                    <w:rPr>
                      <w:b/>
                      <w:color w:val="323E4F" w:themeColor="text2" w:themeShade="BF"/>
                      <w:sz w:val="24"/>
                      <w:szCs w:val="24"/>
                      <w:u w:val="single"/>
                    </w:rPr>
                    <w:t>Disability and Health Home</w:t>
                  </w:r>
                  <w:r>
                    <w:rPr>
                      <w:b/>
                      <w:color w:val="323E4F" w:themeColor="text2" w:themeShade="BF"/>
                      <w:sz w:val="24"/>
                      <w:szCs w:val="24"/>
                    </w:rPr>
                    <w:t xml:space="preserve"> </w:t>
                  </w:r>
                  <w:r>
                    <w:rPr>
                      <w:color w:val="323E4F" w:themeColor="text2" w:themeShade="BF"/>
                      <w:sz w:val="24"/>
                      <w:szCs w:val="24"/>
                    </w:rPr>
                    <w:t>Call:1.800.cdc.info</w:t>
                  </w:r>
                </w:p>
                <w:p w:rsidR="00146D1E" w:rsidRDefault="00146D1E" w:rsidP="00C0501B">
                  <w:pPr>
                    <w:pStyle w:val="BrochureCopy"/>
                    <w:spacing w:after="0"/>
                    <w:rPr>
                      <w:color w:val="323E4F" w:themeColor="text2" w:themeShade="BF"/>
                      <w:sz w:val="24"/>
                      <w:szCs w:val="24"/>
                    </w:rPr>
                  </w:pPr>
                  <w:r>
                    <w:rPr>
                      <w:color w:val="323E4F" w:themeColor="text2" w:themeShade="BF"/>
                      <w:sz w:val="24"/>
                      <w:szCs w:val="24"/>
                    </w:rPr>
                    <w:t>TTY: 1.888.232.6348</w:t>
                  </w:r>
                </w:p>
                <w:p w:rsidR="00146D1E" w:rsidRDefault="00A564CD" w:rsidP="00C0501B">
                  <w:pPr>
                    <w:pStyle w:val="BrochureCopy"/>
                    <w:spacing w:after="0"/>
                    <w:rPr>
                      <w:color w:val="323E4F" w:themeColor="text2" w:themeShade="BF"/>
                      <w:sz w:val="24"/>
                      <w:szCs w:val="24"/>
                    </w:rPr>
                  </w:pPr>
                  <w:hyperlink r:id="rId11" w:history="1">
                    <w:r w:rsidR="00146D1E" w:rsidRPr="007E011A">
                      <w:rPr>
                        <w:rStyle w:val="Hyperlink"/>
                        <w:sz w:val="24"/>
                        <w:szCs w:val="24"/>
                      </w:rPr>
                      <w:t>www.cdc.gov/ncbddd/disabilityandhealth/disability-barriers.html</w:t>
                    </w:r>
                  </w:hyperlink>
                </w:p>
                <w:p w:rsidR="00146D1E" w:rsidRDefault="00146D1E" w:rsidP="00146D1E">
                  <w:pPr>
                    <w:pStyle w:val="BrochureCopy"/>
                    <w:rPr>
                      <w:color w:val="323E4F" w:themeColor="text2" w:themeShade="BF"/>
                      <w:sz w:val="24"/>
                      <w:szCs w:val="24"/>
                    </w:rPr>
                  </w:pPr>
                </w:p>
                <w:p w:rsidR="00C0501B" w:rsidRDefault="00C0501B" w:rsidP="00C0501B">
                  <w:pPr>
                    <w:pStyle w:val="BrochureCopy"/>
                    <w:spacing w:after="0"/>
                    <w:rPr>
                      <w:b/>
                      <w:color w:val="323E4F" w:themeColor="text2" w:themeShade="BF"/>
                      <w:sz w:val="24"/>
                      <w:szCs w:val="24"/>
                      <w:u w:val="single"/>
                    </w:rPr>
                  </w:pPr>
                  <w:r w:rsidRPr="00C0501B">
                    <w:rPr>
                      <w:b/>
                      <w:color w:val="323E4F" w:themeColor="text2" w:themeShade="BF"/>
                      <w:sz w:val="24"/>
                      <w:szCs w:val="24"/>
                      <w:u w:val="single"/>
                    </w:rPr>
                    <w:t>Americans with Disabilities Act Checklist for Ready Achievable Barrier Removal</w:t>
                  </w:r>
                </w:p>
                <w:p w:rsidR="00C0501B" w:rsidRDefault="00C0501B" w:rsidP="00C0501B">
                  <w:pPr>
                    <w:pStyle w:val="BrochureCopy"/>
                    <w:spacing w:after="0"/>
                    <w:rPr>
                      <w:color w:val="323E4F" w:themeColor="text2" w:themeShade="BF"/>
                      <w:sz w:val="24"/>
                      <w:szCs w:val="24"/>
                    </w:rPr>
                  </w:pPr>
                  <w:r>
                    <w:rPr>
                      <w:color w:val="323E4F" w:themeColor="text2" w:themeShade="BF"/>
                      <w:sz w:val="24"/>
                      <w:szCs w:val="24"/>
                    </w:rPr>
                    <w:t>Call: 1.800.949.4ADA</w:t>
                  </w:r>
                </w:p>
                <w:p w:rsidR="00C0501B" w:rsidRDefault="00A564CD" w:rsidP="00C0501B">
                  <w:pPr>
                    <w:pStyle w:val="BrochureCopy"/>
                    <w:spacing w:after="0"/>
                    <w:rPr>
                      <w:rStyle w:val="Hyperlink"/>
                      <w:sz w:val="24"/>
                      <w:szCs w:val="24"/>
                    </w:rPr>
                  </w:pPr>
                  <w:hyperlink r:id="rId12" w:history="1">
                    <w:r w:rsidR="00C0501B" w:rsidRPr="007E011A">
                      <w:rPr>
                        <w:rStyle w:val="Hyperlink"/>
                        <w:sz w:val="24"/>
                        <w:szCs w:val="24"/>
                      </w:rPr>
                      <w:t>www.ada.gov/racheck.pdf</w:t>
                    </w:r>
                  </w:hyperlink>
                </w:p>
                <w:p w:rsidR="00930C24" w:rsidRDefault="00930C24" w:rsidP="00C0501B">
                  <w:pPr>
                    <w:pStyle w:val="BrochureCopy"/>
                    <w:spacing w:after="0"/>
                    <w:rPr>
                      <w:rStyle w:val="Hyperlink"/>
                      <w:sz w:val="24"/>
                      <w:szCs w:val="24"/>
                    </w:rPr>
                  </w:pPr>
                </w:p>
                <w:p w:rsidR="00930C24" w:rsidRPr="00930C24" w:rsidRDefault="00930C24" w:rsidP="00C0501B">
                  <w:pPr>
                    <w:pStyle w:val="BrochureCopy"/>
                    <w:spacing w:after="0"/>
                    <w:rPr>
                      <w:rStyle w:val="Hyperlink"/>
                      <w:b/>
                      <w:color w:val="323E4F" w:themeColor="text2" w:themeShade="BF"/>
                      <w:sz w:val="24"/>
                      <w:szCs w:val="24"/>
                    </w:rPr>
                  </w:pPr>
                  <w:r w:rsidRPr="00930C24">
                    <w:rPr>
                      <w:rStyle w:val="Hyperlink"/>
                      <w:b/>
                      <w:color w:val="323E4F" w:themeColor="text2" w:themeShade="BF"/>
                      <w:sz w:val="24"/>
                      <w:szCs w:val="24"/>
                    </w:rPr>
                    <w:t>To learn more about the Principles of Universal Design</w:t>
                  </w:r>
                </w:p>
                <w:p w:rsidR="00930C24" w:rsidRDefault="00930C24" w:rsidP="00C0501B">
                  <w:pPr>
                    <w:pStyle w:val="BrochureCopy"/>
                    <w:spacing w:after="0"/>
                    <w:rPr>
                      <w:color w:val="323E4F" w:themeColor="text2" w:themeShade="BF"/>
                      <w:sz w:val="24"/>
                      <w:szCs w:val="24"/>
                    </w:rPr>
                  </w:pPr>
                  <w:hyperlink r:id="rId13" w:history="1">
                    <w:r w:rsidRPr="001934CC">
                      <w:rPr>
                        <w:rStyle w:val="Hyperlink"/>
                        <w:sz w:val="24"/>
                        <w:szCs w:val="24"/>
                      </w:rPr>
                      <w:t>www.ncsu.edu/ncsu/design/cud/</w:t>
                    </w:r>
                  </w:hyperlink>
                </w:p>
                <w:p w:rsidR="00DF5135" w:rsidRDefault="00DF5135" w:rsidP="00C0501B">
                  <w:pPr>
                    <w:pStyle w:val="BrochureCopy"/>
                    <w:spacing w:after="0"/>
                    <w:rPr>
                      <w:color w:val="323E4F" w:themeColor="text2" w:themeShade="BF"/>
                      <w:sz w:val="24"/>
                      <w:szCs w:val="24"/>
                    </w:rPr>
                  </w:pPr>
                  <w:r>
                    <w:rPr>
                      <w:color w:val="323E4F" w:themeColor="text2" w:themeShade="BF"/>
                      <w:sz w:val="24"/>
                      <w:szCs w:val="24"/>
                    </w:rPr>
                    <w:t>www.</w:t>
                  </w:r>
                  <w:r w:rsidRPr="00DF5135">
                    <w:rPr>
                      <w:color w:val="323E4F" w:themeColor="text2" w:themeShade="BF"/>
                      <w:sz w:val="24"/>
                      <w:szCs w:val="24"/>
                    </w:rPr>
                    <w:t>idea.ap.buffalo.edu/</w:t>
                  </w:r>
                </w:p>
                <w:p w:rsidR="00930C24" w:rsidRDefault="00930C24" w:rsidP="00C0501B">
                  <w:pPr>
                    <w:pStyle w:val="BrochureCopy"/>
                    <w:spacing w:after="0"/>
                    <w:rPr>
                      <w:color w:val="323E4F" w:themeColor="text2" w:themeShade="BF"/>
                      <w:sz w:val="24"/>
                      <w:szCs w:val="24"/>
                    </w:rPr>
                  </w:pPr>
                </w:p>
                <w:p w:rsidR="009C2678" w:rsidRDefault="009C2678" w:rsidP="00C0501B">
                  <w:pPr>
                    <w:pStyle w:val="BrochureCopy"/>
                    <w:spacing w:after="0"/>
                    <w:rPr>
                      <w:b/>
                      <w:color w:val="323E4F" w:themeColor="text2" w:themeShade="BF"/>
                      <w:sz w:val="24"/>
                      <w:szCs w:val="24"/>
                      <w:u w:val="single"/>
                    </w:rPr>
                  </w:pPr>
                  <w:r>
                    <w:rPr>
                      <w:b/>
                      <w:color w:val="323E4F" w:themeColor="text2" w:themeShade="BF"/>
                      <w:sz w:val="24"/>
                      <w:szCs w:val="24"/>
                      <w:u w:val="single"/>
                    </w:rPr>
                    <w:t>Ramps and Other Accessibility Equipment (for Purchase or Rental)</w:t>
                  </w:r>
                </w:p>
                <w:p w:rsidR="009C2678" w:rsidRDefault="009C2678" w:rsidP="00C0501B">
                  <w:pPr>
                    <w:pStyle w:val="BrochureCopy"/>
                    <w:spacing w:after="0"/>
                    <w:rPr>
                      <w:color w:val="323E4F" w:themeColor="text2" w:themeShade="BF"/>
                      <w:sz w:val="24"/>
                      <w:szCs w:val="24"/>
                    </w:rPr>
                  </w:pPr>
                  <w:r>
                    <w:rPr>
                      <w:color w:val="323E4F" w:themeColor="text2" w:themeShade="BF"/>
                      <w:sz w:val="24"/>
                      <w:szCs w:val="24"/>
                    </w:rPr>
                    <w:t>Call: 1.570.882.7436</w:t>
                  </w:r>
                </w:p>
                <w:p w:rsidR="009C2678" w:rsidRPr="009C2678" w:rsidRDefault="009C2678" w:rsidP="00C0501B">
                  <w:pPr>
                    <w:pStyle w:val="BrochureCopy"/>
                    <w:spacing w:after="0"/>
                    <w:rPr>
                      <w:color w:val="323E4F" w:themeColor="text2" w:themeShade="BF"/>
                      <w:sz w:val="24"/>
                      <w:szCs w:val="24"/>
                    </w:rPr>
                  </w:pPr>
                  <w:r>
                    <w:rPr>
                      <w:color w:val="323E4F" w:themeColor="text2" w:themeShade="BF"/>
                      <w:sz w:val="24"/>
                      <w:szCs w:val="24"/>
                    </w:rPr>
                    <w:t>www.maximummobility.net</w:t>
                  </w:r>
                </w:p>
                <w:p w:rsidR="00146D1E" w:rsidRPr="00146D1E" w:rsidRDefault="00146D1E" w:rsidP="00146D1E">
                  <w:pPr>
                    <w:pStyle w:val="BrochureCopy"/>
                    <w:rPr>
                      <w:b/>
                      <w:color w:val="323E4F" w:themeColor="text2" w:themeShade="BF"/>
                      <w:sz w:val="28"/>
                      <w:szCs w:val="28"/>
                    </w:rPr>
                  </w:pPr>
                </w:p>
              </w:txbxContent>
            </v:textbox>
            <w10:wrap anchorx="margin" anchory="margin"/>
          </v:rect>
        </w:pict>
      </w:r>
    </w:p>
    <w:p w:rsidR="0090718A" w:rsidRPr="0090718A" w:rsidRDefault="0090718A" w:rsidP="0090718A"/>
    <w:p w:rsidR="0090718A" w:rsidRPr="0090718A" w:rsidRDefault="0090718A" w:rsidP="0090718A"/>
    <w:p w:rsidR="0090718A" w:rsidRPr="0090718A" w:rsidRDefault="0090718A" w:rsidP="0090718A"/>
    <w:p w:rsidR="0090718A" w:rsidRPr="0090718A" w:rsidRDefault="0090718A" w:rsidP="0090718A"/>
    <w:p w:rsidR="0090718A" w:rsidRPr="0090718A" w:rsidRDefault="0090718A" w:rsidP="0090718A"/>
    <w:p w:rsidR="0090718A" w:rsidRPr="0090718A" w:rsidRDefault="0090718A" w:rsidP="0090718A"/>
    <w:p w:rsidR="0090718A" w:rsidRDefault="0090718A" w:rsidP="0090718A"/>
    <w:p w:rsidR="0090718A" w:rsidRDefault="00A564CD" w:rsidP="00C0501B">
      <w:pPr>
        <w:tabs>
          <w:tab w:val="left" w:pos="1520"/>
          <w:tab w:val="right" w:pos="14218"/>
        </w:tabs>
      </w:pPr>
      <w:r>
        <w:rPr>
          <w:noProof/>
        </w:rPr>
        <w:pict>
          <v:rect id="_x0000_s1028" style="position:absolute;margin-left:-102.5pt;margin-top:0;width:201.6pt;height:312.55pt;z-index:-251659776;mso-position-horizontal:right;mso-position-horizontal-relative:margin;mso-position-vertical:bottom;mso-position-vertical-relative:margin" fillcolor="#747070 [1614]" stroked="f">
            <v:fill opacity="0" color2="fill lighten(51)" angle="-45" focusposition=".5,.5" focussize="" method="linear sigma" type="gradient"/>
            <v:textbox style="mso-next-textbox:#_x0000_s1028" inset=",252pt">
              <w:txbxContent>
                <w:p w:rsidR="00CB54DF" w:rsidRPr="009C2678" w:rsidRDefault="00CB54DF" w:rsidP="005B64D8">
                  <w:pPr>
                    <w:pStyle w:val="BrochureSubtitle2"/>
                    <w:rPr>
                      <w:color w:val="3B3838" w:themeColor="background2" w:themeShade="40"/>
                    </w:rPr>
                  </w:pPr>
                </w:p>
              </w:txbxContent>
            </v:textbox>
            <w10:wrap anchorx="margin" anchory="margin"/>
          </v:rect>
        </w:pict>
      </w:r>
      <w:r>
        <w:rPr>
          <w:noProof/>
        </w:rPr>
        <w:pict>
          <v:shape id="Text Box 2" o:spid="_x0000_s1038" type="#_x0000_t202" style="position:absolute;margin-left:625.05pt;margin-top:130.55pt;width:294.75pt;height:33.1pt;rotation:90;z-index:251660800;visibility:visible;mso-wrap-distance-left:9pt;mso-wrap-distance-top:3.6pt;mso-wrap-distance-right:9pt;mso-wrap-distance-bottom:3.6pt;mso-position-horizontal-relative:pag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" filled="f" stroked="f">
            <v:textbox style="layout-flow:vertical;mso-next-textbox:#Text Box 2">
              <w:txbxContent>
                <w:p w:rsidR="0090718A" w:rsidRPr="005D6EFC" w:rsidRDefault="0090718A" w:rsidP="0090718A">
                  <w:pPr>
                    <w:rPr>
                      <w:rFonts w:ascii="Agency FB" w:hAnsi="Agency FB"/>
                      <w:b/>
                      <w:color w:val="AEAAAA" w:themeColor="background2" w:themeShade="BF"/>
                      <w:sz w:val="40"/>
                      <w:szCs w:val="40"/>
                    </w:rPr>
                  </w:pPr>
                  <w:r w:rsidRPr="005D6EFC">
                    <w:rPr>
                      <w:rFonts w:ascii="Agency FB" w:hAnsi="Agency FB"/>
                      <w:b/>
                      <w:color w:val="AEAAAA" w:themeColor="background2" w:themeShade="BF"/>
                      <w:sz w:val="40"/>
                      <w:szCs w:val="40"/>
                    </w:rPr>
                    <w:t xml:space="preserve">Finger Lakes Independence Center </w:t>
                  </w:r>
                </w:p>
              </w:txbxContent>
            </v:textbox>
            <w10:wrap type="square" anchorx="page"/>
          </v:shape>
        </w:pict>
      </w:r>
    </w:p>
    <w:p w:rsidR="0090718A" w:rsidRDefault="00DA0DD7" w:rsidP="0090718A">
      <w:r>
        <w:rPr>
          <w:noProof/>
        </w:rPr>
        <w:drawing>
          <wp:anchor distT="0" distB="0" distL="114300" distR="114300" simplePos="0" relativeHeight="251658240" behindDoc="0" locked="0" layoutInCell="1" allowOverlap="1" wp14:anchorId="162AA9B3" wp14:editId="7DBD0354">
            <wp:simplePos x="0" y="0"/>
            <wp:positionH relativeFrom="column">
              <wp:posOffset>6591300</wp:posOffset>
            </wp:positionH>
            <wp:positionV relativeFrom="paragraph">
              <wp:posOffset>215900</wp:posOffset>
            </wp:positionV>
            <wp:extent cx="2527300" cy="1485900"/>
            <wp:effectExtent l="152400" t="152400" r="349250" b="3429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mp.jpg"/>
                    <pic:cNvPicPr/>
                  </pic:nvPicPr>
                  <pic:blipFill>
                    <a:blip r:embed="rId14">
                      <a:extLst>
                        <a:ext uri="{28A0092B-C50C-407E-A947-70E740481C1C}">
                          <a14:useLocalDpi xmlns:a14="http://schemas.microsoft.com/office/drawing/2010/main" val="0"/>
                        </a:ext>
                      </a:extLst>
                    </a:blip>
                    <a:stretch>
                      <a:fillRect/>
                    </a:stretch>
                  </pic:blipFill>
                  <pic:spPr>
                    <a:xfrm>
                      <a:off x="0" y="0"/>
                      <a:ext cx="2527300" cy="1485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564CD">
        <w:rPr>
          <w:noProof/>
        </w:rPr>
        <w:pict>
          <v:shape id="_x0000_s1042" type="#_x0000_t202" style="position:absolute;margin-left:518.1pt;margin-top:198pt;width:200.95pt;height:77pt;z-index:-251654656;mso-position-horizontal-relative:text;mso-position-vertical-relative:text" filled="f" stroked="f">
            <v:textbox style="mso-next-textbox:#_x0000_s1042">
              <w:txbxContent>
                <w:p w:rsidR="003A1D41" w:rsidRPr="009C2678" w:rsidRDefault="003A1D41" w:rsidP="003A1D41">
                  <w:pPr>
                    <w:jc w:val="center"/>
                    <w:rPr>
                      <w:color w:val="404040" w:themeColor="text1" w:themeTint="BF"/>
                      <w:sz w:val="24"/>
                      <w:szCs w:val="24"/>
                    </w:rPr>
                  </w:pPr>
                  <w:r w:rsidRPr="009C2678">
                    <w:rPr>
                      <w:color w:val="404040" w:themeColor="text1" w:themeTint="BF"/>
                      <w:sz w:val="24"/>
                      <w:szCs w:val="24"/>
                    </w:rPr>
                    <w:t>Call us today to find out more about our modular ramp loan program or our free accessibility consultations for your home or business.</w:t>
                  </w:r>
                </w:p>
              </w:txbxContent>
            </v:textbox>
          </v:shape>
        </w:pict>
      </w:r>
    </w:p>
    <w:p w:rsidR="00CB54DF" w:rsidRPr="0090718A" w:rsidRDefault="00CB54DF" w:rsidP="0090718A">
      <w:pPr>
        <w:sectPr w:rsidR="00CB54DF" w:rsidRPr="0090718A">
          <w:pgSz w:w="15840" w:h="12240" w:orient="landscape"/>
          <w:pgMar w:top="720" w:right="720" w:bottom="720" w:left="720" w:header="720" w:footer="720" w:gutter="0"/>
          <w:cols w:space="720"/>
          <w:docGrid w:linePitch="360"/>
        </w:sectPr>
      </w:pPr>
    </w:p>
    <w:p w:rsidR="00CB54DF" w:rsidRDefault="00D95315" w:rsidP="00D95315">
      <w:pPr>
        <w:pStyle w:val="IntenseQuote"/>
        <w:rPr>
          <w:sz w:val="28"/>
          <w:szCs w:val="28"/>
        </w:rPr>
      </w:pPr>
      <w:r w:rsidRPr="00D95315">
        <w:rPr>
          <w:sz w:val="28"/>
          <w:szCs w:val="28"/>
        </w:rPr>
        <w:lastRenderedPageBreak/>
        <w:t>Temporary Ramp Loan Program</w:t>
      </w:r>
    </w:p>
    <w:p w:rsidR="00C81642" w:rsidRDefault="00D95315" w:rsidP="00C81642">
      <w:pPr>
        <w:jc w:val="center"/>
        <w:rPr>
          <w:sz w:val="24"/>
          <w:szCs w:val="24"/>
        </w:rPr>
      </w:pPr>
      <w:r>
        <w:rPr>
          <w:sz w:val="24"/>
          <w:szCs w:val="24"/>
        </w:rPr>
        <w:t xml:space="preserve">Modular ramp systems are available for </w:t>
      </w:r>
      <w:r w:rsidRPr="00184C21">
        <w:rPr>
          <w:b/>
          <w:i/>
          <w:sz w:val="24"/>
          <w:szCs w:val="24"/>
        </w:rPr>
        <w:t>temporary</w:t>
      </w:r>
      <w:r w:rsidRPr="00184C21">
        <w:rPr>
          <w:b/>
          <w:sz w:val="24"/>
          <w:szCs w:val="24"/>
        </w:rPr>
        <w:t xml:space="preserve"> </w:t>
      </w:r>
      <w:r>
        <w:rPr>
          <w:sz w:val="24"/>
          <w:szCs w:val="24"/>
        </w:rPr>
        <w:t xml:space="preserve">installation by our skilled staff.  If you or someone you know needs a ramp </w:t>
      </w:r>
      <w:r w:rsidR="00D179D5">
        <w:rPr>
          <w:sz w:val="24"/>
          <w:szCs w:val="24"/>
        </w:rPr>
        <w:t xml:space="preserve">to access their home please </w:t>
      </w:r>
      <w:r>
        <w:rPr>
          <w:sz w:val="24"/>
          <w:szCs w:val="24"/>
        </w:rPr>
        <w:t>call The Finger Lakes Independence Center today.</w:t>
      </w:r>
      <w:r w:rsidR="00184C21">
        <w:rPr>
          <w:sz w:val="24"/>
          <w:szCs w:val="24"/>
        </w:rPr>
        <w:t xml:space="preserve">  </w:t>
      </w:r>
      <w:r>
        <w:rPr>
          <w:sz w:val="24"/>
          <w:szCs w:val="24"/>
        </w:rPr>
        <w:t xml:space="preserve">Our ramp program is open to residents of Tompkins or Schuyler Counties.   A </w:t>
      </w:r>
      <w:r w:rsidRPr="00184C21">
        <w:rPr>
          <w:b/>
          <w:i/>
          <w:sz w:val="24"/>
          <w:szCs w:val="24"/>
        </w:rPr>
        <w:t>refundable</w:t>
      </w:r>
      <w:r>
        <w:rPr>
          <w:sz w:val="24"/>
          <w:szCs w:val="24"/>
        </w:rPr>
        <w:t xml:space="preserve"> deposit is required.</w:t>
      </w:r>
      <w:r w:rsidR="00C81642">
        <w:rPr>
          <w:sz w:val="24"/>
          <w:szCs w:val="24"/>
        </w:rPr>
        <w:t xml:space="preserve">  Currently our Ramp Loan Program is available </w:t>
      </w:r>
      <w:r w:rsidR="00184C21">
        <w:rPr>
          <w:sz w:val="24"/>
          <w:szCs w:val="24"/>
        </w:rPr>
        <w:t>in part because</w:t>
      </w:r>
      <w:r w:rsidR="00C81642">
        <w:rPr>
          <w:sz w:val="24"/>
          <w:szCs w:val="24"/>
        </w:rPr>
        <w:t xml:space="preserve"> of </w:t>
      </w:r>
      <w:r w:rsidR="009C0A6F">
        <w:rPr>
          <w:sz w:val="24"/>
          <w:szCs w:val="24"/>
        </w:rPr>
        <w:t>g</w:t>
      </w:r>
      <w:r w:rsidR="00C81642">
        <w:rPr>
          <w:sz w:val="24"/>
          <w:szCs w:val="24"/>
        </w:rPr>
        <w:t>rants we have received from the Ithaca Urban</w:t>
      </w:r>
      <w:r w:rsidR="009C0A6F">
        <w:rPr>
          <w:sz w:val="24"/>
          <w:szCs w:val="24"/>
        </w:rPr>
        <w:t xml:space="preserve"> Renewal Agency and individual d</w:t>
      </w:r>
      <w:r w:rsidR="00C81642">
        <w:rPr>
          <w:sz w:val="24"/>
          <w:szCs w:val="24"/>
        </w:rPr>
        <w:t>onations.</w:t>
      </w:r>
      <w:r w:rsidR="00184C21">
        <w:rPr>
          <w:sz w:val="24"/>
          <w:szCs w:val="24"/>
        </w:rPr>
        <w:t xml:space="preserve">  </w:t>
      </w:r>
    </w:p>
    <w:p w:rsidR="00D95315" w:rsidRDefault="00D95315" w:rsidP="00D95315">
      <w:pPr>
        <w:jc w:val="center"/>
        <w:rPr>
          <w:sz w:val="24"/>
          <w:szCs w:val="24"/>
        </w:rPr>
      </w:pPr>
    </w:p>
    <w:p w:rsidR="00142ACD" w:rsidRDefault="00142ACD" w:rsidP="00D95315">
      <w:pPr>
        <w:jc w:val="center"/>
        <w:rPr>
          <w:sz w:val="24"/>
          <w:szCs w:val="24"/>
        </w:rPr>
      </w:pPr>
    </w:p>
    <w:p w:rsidR="00142ACD" w:rsidRDefault="00142ACD" w:rsidP="00D95315">
      <w:pPr>
        <w:jc w:val="center"/>
        <w:rPr>
          <w:sz w:val="24"/>
          <w:szCs w:val="24"/>
        </w:rPr>
      </w:pPr>
    </w:p>
    <w:p w:rsidR="00D95315" w:rsidRDefault="00C81642" w:rsidP="00D95315">
      <w:pPr>
        <w:jc w:val="center"/>
        <w:rPr>
          <w:sz w:val="24"/>
          <w:szCs w:val="24"/>
        </w:rPr>
      </w:pPr>
      <w:r>
        <w:rPr>
          <w:noProof/>
          <w:sz w:val="24"/>
          <w:szCs w:val="24"/>
        </w:rPr>
        <w:drawing>
          <wp:inline distT="0" distB="0" distL="0" distR="0" wp14:anchorId="143FD60D" wp14:editId="700379A0">
            <wp:extent cx="2197100" cy="135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mp.jpg"/>
                    <pic:cNvPicPr/>
                  </pic:nvPicPr>
                  <pic:blipFill>
                    <a:blip r:embed="rId15">
                      <a:extLst>
                        <a:ext uri="{28A0092B-C50C-407E-A947-70E740481C1C}">
                          <a14:useLocalDpi xmlns:a14="http://schemas.microsoft.com/office/drawing/2010/main" val="0"/>
                        </a:ext>
                      </a:extLst>
                    </a:blip>
                    <a:stretch>
                      <a:fillRect/>
                    </a:stretch>
                  </pic:blipFill>
                  <pic:spPr>
                    <a:xfrm>
                      <a:off x="0" y="0"/>
                      <a:ext cx="2197100" cy="1358900"/>
                    </a:xfrm>
                    <a:prstGeom prst="rect">
                      <a:avLst/>
                    </a:prstGeom>
                  </pic:spPr>
                </pic:pic>
              </a:graphicData>
            </a:graphic>
          </wp:inline>
        </w:drawing>
      </w:r>
    </w:p>
    <w:p w:rsidR="00C81642" w:rsidRDefault="00C81642" w:rsidP="00D95315">
      <w:pPr>
        <w:jc w:val="center"/>
        <w:rPr>
          <w:sz w:val="24"/>
          <w:szCs w:val="24"/>
        </w:rPr>
      </w:pPr>
    </w:p>
    <w:p w:rsidR="00D95315" w:rsidRDefault="00D95315" w:rsidP="00C81642">
      <w:pPr>
        <w:rPr>
          <w:sz w:val="24"/>
          <w:szCs w:val="24"/>
        </w:rPr>
      </w:pPr>
    </w:p>
    <w:p w:rsidR="00142ACD" w:rsidRDefault="00142ACD" w:rsidP="00142ACD">
      <w:pPr>
        <w:jc w:val="center"/>
        <w:rPr>
          <w:sz w:val="24"/>
          <w:szCs w:val="24"/>
        </w:rPr>
      </w:pPr>
    </w:p>
    <w:p w:rsidR="00142ACD" w:rsidRDefault="00142ACD" w:rsidP="00142ACD">
      <w:pPr>
        <w:jc w:val="center"/>
        <w:rPr>
          <w:sz w:val="24"/>
          <w:szCs w:val="24"/>
        </w:rPr>
      </w:pPr>
      <w:r>
        <w:rPr>
          <w:noProof/>
          <w:sz w:val="24"/>
          <w:szCs w:val="24"/>
        </w:rPr>
        <w:drawing>
          <wp:inline distT="0" distB="0" distL="0" distR="0">
            <wp:extent cx="2743200" cy="168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cessibility.jpg"/>
                    <pic:cNvPicPr/>
                  </pic:nvPicPr>
                  <pic:blipFill>
                    <a:blip r:embed="rId16">
                      <a:extLst>
                        <a:ext uri="{28A0092B-C50C-407E-A947-70E740481C1C}">
                          <a14:useLocalDpi xmlns:a14="http://schemas.microsoft.com/office/drawing/2010/main" val="0"/>
                        </a:ext>
                      </a:extLst>
                    </a:blip>
                    <a:stretch>
                      <a:fillRect/>
                    </a:stretch>
                  </pic:blipFill>
                  <pic:spPr>
                    <a:xfrm>
                      <a:off x="0" y="0"/>
                      <a:ext cx="2743200" cy="1689100"/>
                    </a:xfrm>
                    <a:prstGeom prst="rect">
                      <a:avLst/>
                    </a:prstGeom>
                  </pic:spPr>
                </pic:pic>
              </a:graphicData>
            </a:graphic>
          </wp:inline>
        </w:drawing>
      </w:r>
    </w:p>
    <w:p w:rsidR="00735350" w:rsidRDefault="00735350" w:rsidP="00F705A3">
      <w:pPr>
        <w:pStyle w:val="IntenseQuote"/>
        <w:ind w:left="720"/>
        <w:rPr>
          <w:sz w:val="28"/>
          <w:szCs w:val="28"/>
        </w:rPr>
      </w:pPr>
      <w:r>
        <w:rPr>
          <w:sz w:val="28"/>
          <w:szCs w:val="28"/>
        </w:rPr>
        <w:t>Accessibility</w:t>
      </w:r>
      <w:r w:rsidRPr="00D95315">
        <w:rPr>
          <w:sz w:val="28"/>
          <w:szCs w:val="28"/>
        </w:rPr>
        <w:t xml:space="preserve"> Consultations</w:t>
      </w:r>
    </w:p>
    <w:p w:rsidR="00735350" w:rsidRPr="00DA0DD7" w:rsidRDefault="00735350" w:rsidP="00735350">
      <w:pPr>
        <w:jc w:val="center"/>
        <w:rPr>
          <w:sz w:val="24"/>
          <w:szCs w:val="24"/>
        </w:rPr>
      </w:pPr>
      <w:r w:rsidRPr="00DA0DD7">
        <w:rPr>
          <w:sz w:val="24"/>
          <w:szCs w:val="24"/>
        </w:rPr>
        <w:t>Removing architectural barriers is key to creating an inclusive community and supporting people with disabilities to lead independent lives.  We provide assistance to individuals, business owners, schools, and government agencies to help make physical spaces accessible.  We can also review architectural plans prior to construction.</w:t>
      </w:r>
    </w:p>
    <w:p w:rsidR="00735350" w:rsidRDefault="00735350" w:rsidP="00735350">
      <w:pPr>
        <w:jc w:val="center"/>
        <w:rPr>
          <w:sz w:val="24"/>
          <w:szCs w:val="24"/>
        </w:rPr>
      </w:pPr>
      <w:r w:rsidRPr="00DA0DD7">
        <w:rPr>
          <w:sz w:val="24"/>
          <w:szCs w:val="24"/>
        </w:rPr>
        <w:t xml:space="preserve">Call Scott at the Finger Lakes Independence Center or e-mail </w:t>
      </w:r>
      <w:hyperlink r:id="rId17" w:history="1">
        <w:r w:rsidRPr="00DA0DD7">
          <w:rPr>
            <w:rStyle w:val="Hyperlink"/>
            <w:sz w:val="24"/>
            <w:szCs w:val="24"/>
          </w:rPr>
          <w:t>scott@fliconline.org</w:t>
        </w:r>
      </w:hyperlink>
      <w:r w:rsidRPr="00DA0DD7">
        <w:rPr>
          <w:sz w:val="24"/>
          <w:szCs w:val="24"/>
        </w:rPr>
        <w:t xml:space="preserve"> for more information.</w:t>
      </w:r>
    </w:p>
    <w:p w:rsidR="0069270A" w:rsidRDefault="0069270A" w:rsidP="00735350">
      <w:pPr>
        <w:jc w:val="center"/>
        <w:rPr>
          <w:sz w:val="24"/>
          <w:szCs w:val="24"/>
        </w:rPr>
      </w:pPr>
    </w:p>
    <w:p w:rsidR="0069270A" w:rsidRDefault="0069270A" w:rsidP="00735350">
      <w:pPr>
        <w:jc w:val="center"/>
        <w:rPr>
          <w:sz w:val="24"/>
          <w:szCs w:val="24"/>
        </w:rPr>
      </w:pPr>
    </w:p>
    <w:p w:rsidR="0069270A" w:rsidRDefault="0069270A" w:rsidP="0069270A">
      <w:pPr>
        <w:pStyle w:val="IntenseQuote"/>
        <w:rPr>
          <w:sz w:val="28"/>
          <w:szCs w:val="28"/>
        </w:rPr>
      </w:pPr>
      <w:r w:rsidRPr="0069270A">
        <w:rPr>
          <w:sz w:val="28"/>
          <w:szCs w:val="28"/>
        </w:rPr>
        <w:lastRenderedPageBreak/>
        <w:t>Universal Design</w:t>
      </w:r>
    </w:p>
    <w:p w:rsidR="00735350" w:rsidRDefault="00EF0F74" w:rsidP="00930C24">
      <w:pPr>
        <w:jc w:val="center"/>
        <w:rPr>
          <w:rFonts w:cstheme="minorHAnsi"/>
          <w:color w:val="222222"/>
          <w:sz w:val="24"/>
          <w:szCs w:val="24"/>
          <w:shd w:val="clear" w:color="auto" w:fill="FFFFFF"/>
        </w:rPr>
      </w:pPr>
      <w:r w:rsidRPr="00930C24">
        <w:rPr>
          <w:rFonts w:cstheme="minorHAnsi"/>
          <w:color w:val="222222"/>
          <w:sz w:val="24"/>
          <w:szCs w:val="24"/>
          <w:shd w:val="clear" w:color="auto" w:fill="FFFFFF"/>
        </w:rPr>
        <w:t>The term "</w:t>
      </w:r>
      <w:r w:rsidRPr="00930C24">
        <w:rPr>
          <w:rFonts w:cstheme="minorHAnsi"/>
          <w:b/>
          <w:bCs/>
          <w:color w:val="222222"/>
          <w:sz w:val="24"/>
          <w:szCs w:val="24"/>
          <w:shd w:val="clear" w:color="auto" w:fill="FFFFFF"/>
        </w:rPr>
        <w:t>universal design</w:t>
      </w:r>
      <w:r w:rsidRPr="00930C24">
        <w:rPr>
          <w:rFonts w:cstheme="minorHAnsi"/>
          <w:color w:val="222222"/>
          <w:sz w:val="24"/>
          <w:szCs w:val="24"/>
          <w:shd w:val="clear" w:color="auto" w:fill="FFFFFF"/>
        </w:rPr>
        <w:t>" was coined by the</w:t>
      </w:r>
      <w:r w:rsidRPr="00930C24">
        <w:rPr>
          <w:rStyle w:val="apple-converted-space"/>
          <w:rFonts w:cstheme="minorHAnsi"/>
          <w:color w:val="222222"/>
          <w:sz w:val="24"/>
          <w:szCs w:val="24"/>
          <w:shd w:val="clear" w:color="auto" w:fill="FFFFFF"/>
        </w:rPr>
        <w:t> </w:t>
      </w:r>
      <w:r w:rsidRPr="00930C24">
        <w:rPr>
          <w:rFonts w:cstheme="minorHAnsi"/>
          <w:b/>
          <w:bCs/>
          <w:color w:val="222222"/>
          <w:sz w:val="24"/>
          <w:szCs w:val="24"/>
          <w:shd w:val="clear" w:color="auto" w:fill="FFFFFF"/>
        </w:rPr>
        <w:t>architect</w:t>
      </w:r>
      <w:r w:rsidRPr="00930C24">
        <w:rPr>
          <w:rStyle w:val="apple-converted-space"/>
          <w:rFonts w:cstheme="minorHAnsi"/>
          <w:color w:val="222222"/>
          <w:sz w:val="24"/>
          <w:szCs w:val="24"/>
          <w:shd w:val="clear" w:color="auto" w:fill="FFFFFF"/>
        </w:rPr>
        <w:t> </w:t>
      </w:r>
      <w:r w:rsidRPr="00930C24">
        <w:rPr>
          <w:rFonts w:cstheme="minorHAnsi"/>
          <w:color w:val="222222"/>
          <w:sz w:val="24"/>
          <w:szCs w:val="24"/>
          <w:shd w:val="clear" w:color="auto" w:fill="FFFFFF"/>
        </w:rPr>
        <w:t>Ronald L. Mace to describe the concept of</w:t>
      </w:r>
      <w:r w:rsidRPr="00930C24">
        <w:rPr>
          <w:rStyle w:val="apple-converted-space"/>
          <w:rFonts w:cstheme="minorHAnsi"/>
          <w:color w:val="222222"/>
          <w:sz w:val="24"/>
          <w:szCs w:val="24"/>
          <w:shd w:val="clear" w:color="auto" w:fill="FFFFFF"/>
        </w:rPr>
        <w:t> </w:t>
      </w:r>
      <w:r w:rsidRPr="00930C24">
        <w:rPr>
          <w:rFonts w:cstheme="minorHAnsi"/>
          <w:b/>
          <w:bCs/>
          <w:color w:val="222222"/>
          <w:sz w:val="24"/>
          <w:szCs w:val="24"/>
          <w:shd w:val="clear" w:color="auto" w:fill="FFFFFF"/>
        </w:rPr>
        <w:t>designing</w:t>
      </w:r>
      <w:r w:rsidRPr="00930C24">
        <w:rPr>
          <w:rStyle w:val="apple-converted-space"/>
          <w:rFonts w:cstheme="minorHAnsi"/>
          <w:color w:val="222222"/>
          <w:sz w:val="24"/>
          <w:szCs w:val="24"/>
          <w:shd w:val="clear" w:color="auto" w:fill="FFFFFF"/>
        </w:rPr>
        <w:t> </w:t>
      </w:r>
      <w:r w:rsidRPr="00930C24">
        <w:rPr>
          <w:rFonts w:cstheme="minorHAnsi"/>
          <w:color w:val="222222"/>
          <w:sz w:val="24"/>
          <w:szCs w:val="24"/>
          <w:shd w:val="clear" w:color="auto" w:fill="FFFFFF"/>
        </w:rPr>
        <w:t>all products and the built environment to be aesthetic and usable to the greatest extent possible by everyone, regardless of their age, ability, or status in life.</w:t>
      </w:r>
    </w:p>
    <w:p w:rsidR="00930C24" w:rsidRDefault="00930C24" w:rsidP="00930C24">
      <w:pPr>
        <w:ind w:left="1440" w:firstLine="720"/>
        <w:jc w:val="center"/>
        <w:rPr>
          <w:rFonts w:cstheme="minorHAnsi"/>
          <w:color w:val="222222"/>
          <w:sz w:val="24"/>
          <w:szCs w:val="24"/>
          <w:shd w:val="clear" w:color="auto" w:fill="FFFFFF"/>
        </w:rPr>
      </w:pPr>
      <w:r>
        <w:rPr>
          <w:rFonts w:cstheme="minorHAnsi"/>
          <w:color w:val="222222"/>
          <w:sz w:val="24"/>
          <w:szCs w:val="24"/>
          <w:shd w:val="clear" w:color="auto" w:fill="FFFFFF"/>
        </w:rPr>
        <w:t>-</w:t>
      </w:r>
      <w:r w:rsidRPr="00930C24">
        <w:t xml:space="preserve"> </w:t>
      </w:r>
      <w:r w:rsidRPr="00930C24">
        <w:rPr>
          <w:rFonts w:cstheme="minorHAnsi"/>
          <w:color w:val="222222"/>
          <w:sz w:val="24"/>
          <w:szCs w:val="24"/>
          <w:shd w:val="clear" w:color="auto" w:fill="FFFFFF"/>
        </w:rPr>
        <w:t>www.ncsu.edu</w:t>
      </w:r>
    </w:p>
    <w:p w:rsidR="00930C24" w:rsidRPr="00930C24" w:rsidRDefault="00930C24" w:rsidP="00930C24">
      <w:pPr>
        <w:shd w:val="clear" w:color="auto" w:fill="FFFFFF"/>
        <w:spacing w:after="0" w:line="240" w:lineRule="auto"/>
        <w:jc w:val="center"/>
        <w:textAlignment w:val="baseline"/>
        <w:rPr>
          <w:rFonts w:eastAsia="Times New Roman" w:cstheme="minorHAnsi"/>
          <w:color w:val="333333"/>
          <w:sz w:val="24"/>
          <w:szCs w:val="24"/>
        </w:rPr>
      </w:pPr>
      <w:r w:rsidRPr="00930C24">
        <w:rPr>
          <w:rFonts w:eastAsia="Times New Roman" w:cstheme="minorHAnsi"/>
          <w:b/>
          <w:color w:val="333333"/>
          <w:sz w:val="24"/>
          <w:szCs w:val="24"/>
          <w:bdr w:val="none" w:sz="0" w:space="0" w:color="auto" w:frame="1"/>
        </w:rPr>
        <w:t>Universal design</w:t>
      </w:r>
      <w:r w:rsidRPr="00930C24">
        <w:rPr>
          <w:rFonts w:eastAsia="Times New Roman" w:cstheme="minorHAnsi"/>
          <w:color w:val="333333"/>
          <w:sz w:val="24"/>
          <w:szCs w:val="24"/>
        </w:rPr>
        <w:t> is a br</w:t>
      </w:r>
      <w:r>
        <w:rPr>
          <w:rFonts w:eastAsia="Times New Roman" w:cstheme="minorHAnsi"/>
          <w:color w:val="333333"/>
          <w:sz w:val="24"/>
          <w:szCs w:val="24"/>
        </w:rPr>
        <w:t>oad</w:t>
      </w:r>
      <w:r w:rsidRPr="00930C24">
        <w:rPr>
          <w:rFonts w:eastAsia="Times New Roman" w:cstheme="minorHAnsi"/>
          <w:color w:val="333333"/>
          <w:sz w:val="24"/>
          <w:szCs w:val="24"/>
        </w:rPr>
        <w:t xml:space="preserve"> concept that is defined by </w:t>
      </w:r>
      <w:r>
        <w:rPr>
          <w:rFonts w:eastAsia="Times New Roman" w:cstheme="minorHAnsi"/>
          <w:color w:val="333333"/>
          <w:sz w:val="24"/>
          <w:szCs w:val="24"/>
        </w:rPr>
        <w:t>The Center for Universal Design</w:t>
      </w:r>
      <w:hyperlink r:id="rId18" w:history="1"/>
      <w:r w:rsidRPr="00930C24">
        <w:rPr>
          <w:rFonts w:eastAsia="Times New Roman" w:cstheme="minorHAnsi"/>
          <w:color w:val="333333"/>
          <w:sz w:val="24"/>
          <w:szCs w:val="24"/>
        </w:rPr>
        <w:t> at North Carolina State University as "the design of products and environments to be usable by all people, to the greatest extent possible, without the need for adaptation or specialized design."</w:t>
      </w:r>
    </w:p>
    <w:p w:rsidR="00930C24" w:rsidRDefault="00930C24" w:rsidP="00930C24">
      <w:pPr>
        <w:shd w:val="clear" w:color="auto" w:fill="FFFFFF"/>
        <w:spacing w:after="360" w:line="240" w:lineRule="auto"/>
        <w:jc w:val="center"/>
        <w:textAlignment w:val="baseline"/>
        <w:rPr>
          <w:rFonts w:eastAsia="Times New Roman" w:cstheme="minorHAnsi"/>
          <w:color w:val="333333"/>
          <w:sz w:val="24"/>
          <w:szCs w:val="24"/>
        </w:rPr>
      </w:pPr>
      <w:r w:rsidRPr="00930C24">
        <w:rPr>
          <w:rFonts w:eastAsia="Times New Roman" w:cstheme="minorHAnsi"/>
          <w:color w:val="333333"/>
          <w:sz w:val="24"/>
          <w:szCs w:val="24"/>
        </w:rPr>
        <w:t>Sidewalks with curb cuts and doors that automatically open when a person moves near them are examples of universally designed products. They benefit people with disabilities, parents with baby strollers, delivery workers, and others. Human characteristics considered in universal designs may include age, gender, stature, race/ethnicity, culture, native language and learning preference.</w:t>
      </w:r>
    </w:p>
    <w:p w:rsidR="00930C24" w:rsidRPr="00930C24" w:rsidRDefault="00930C24" w:rsidP="00930C24">
      <w:pPr>
        <w:shd w:val="clear" w:color="auto" w:fill="FFFFFF"/>
        <w:spacing w:after="360" w:line="240" w:lineRule="auto"/>
        <w:jc w:val="center"/>
        <w:textAlignment w:val="baseline"/>
        <w:rPr>
          <w:rFonts w:eastAsia="Times New Roman" w:cstheme="minorHAnsi"/>
          <w:color w:val="333333"/>
          <w:sz w:val="24"/>
          <w:szCs w:val="24"/>
        </w:rPr>
      </w:pPr>
      <w:r>
        <w:rPr>
          <w:rFonts w:eastAsia="Times New Roman" w:cstheme="minorHAnsi"/>
          <w:color w:val="333333"/>
          <w:sz w:val="24"/>
          <w:szCs w:val="24"/>
        </w:rPr>
        <w:tab/>
      </w:r>
      <w:r>
        <w:rPr>
          <w:rFonts w:eastAsia="Times New Roman" w:cstheme="minorHAnsi"/>
          <w:color w:val="333333"/>
          <w:sz w:val="24"/>
          <w:szCs w:val="24"/>
        </w:rPr>
        <w:tab/>
        <w:t>-</w:t>
      </w:r>
      <w:r w:rsidRPr="00930C24">
        <w:rPr>
          <w:rFonts w:eastAsia="Times New Roman" w:cstheme="minorHAnsi"/>
          <w:color w:val="333333"/>
          <w:sz w:val="24"/>
          <w:szCs w:val="24"/>
        </w:rPr>
        <w:t xml:space="preserve"> </w:t>
      </w:r>
      <w:r>
        <w:rPr>
          <w:rFonts w:eastAsia="Times New Roman" w:cstheme="minorHAnsi"/>
          <w:color w:val="333333"/>
          <w:sz w:val="24"/>
          <w:szCs w:val="24"/>
        </w:rPr>
        <w:t>www.washington.edu</w:t>
      </w:r>
    </w:p>
    <w:p w:rsidR="00735350" w:rsidRDefault="00735350" w:rsidP="00ED6BA3">
      <w:pPr>
        <w:rPr>
          <w:sz w:val="24"/>
          <w:szCs w:val="24"/>
        </w:rPr>
      </w:pPr>
      <w:bookmarkStart w:id="0" w:name="_GoBack"/>
      <w:bookmarkEnd w:id="0"/>
    </w:p>
    <w:sectPr w:rsidR="00735350" w:rsidSect="00CB54DF">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D41" w:rsidRDefault="003A1D41" w:rsidP="003A1D41">
      <w:pPr>
        <w:spacing w:after="0" w:line="240" w:lineRule="auto"/>
      </w:pPr>
      <w:r>
        <w:separator/>
      </w:r>
    </w:p>
  </w:endnote>
  <w:endnote w:type="continuationSeparator" w:id="0">
    <w:p w:rsidR="003A1D41" w:rsidRDefault="003A1D41" w:rsidP="003A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D41" w:rsidRDefault="003A1D41" w:rsidP="003A1D41">
      <w:pPr>
        <w:spacing w:after="0" w:line="240" w:lineRule="auto"/>
      </w:pPr>
      <w:r>
        <w:separator/>
      </w:r>
    </w:p>
  </w:footnote>
  <w:footnote w:type="continuationSeparator" w:id="0">
    <w:p w:rsidR="003A1D41" w:rsidRDefault="003A1D41" w:rsidP="003A1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251251"/>
    <w:multiLevelType w:val="multilevel"/>
    <w:tmpl w:val="C056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64D8"/>
    <w:rsid w:val="00142ACD"/>
    <w:rsid w:val="00146D1E"/>
    <w:rsid w:val="00184C21"/>
    <w:rsid w:val="003A1D41"/>
    <w:rsid w:val="0044044C"/>
    <w:rsid w:val="005B64D8"/>
    <w:rsid w:val="005F57E8"/>
    <w:rsid w:val="0069270A"/>
    <w:rsid w:val="00735350"/>
    <w:rsid w:val="0090718A"/>
    <w:rsid w:val="00930C24"/>
    <w:rsid w:val="009767F7"/>
    <w:rsid w:val="009C0A6F"/>
    <w:rsid w:val="009C2678"/>
    <w:rsid w:val="00A55BA8"/>
    <w:rsid w:val="00A564CD"/>
    <w:rsid w:val="00B84EBF"/>
    <w:rsid w:val="00C039FA"/>
    <w:rsid w:val="00C0501B"/>
    <w:rsid w:val="00C81642"/>
    <w:rsid w:val="00CB54DF"/>
    <w:rsid w:val="00CE447C"/>
    <w:rsid w:val="00D179D5"/>
    <w:rsid w:val="00D95315"/>
    <w:rsid w:val="00DA0DD7"/>
    <w:rsid w:val="00DC66B0"/>
    <w:rsid w:val="00DF5135"/>
    <w:rsid w:val="00ED6BA3"/>
    <w:rsid w:val="00EF0F74"/>
    <w:rsid w:val="00F33AEC"/>
    <w:rsid w:val="00F7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fillcolor="none" strokecolor="none"/>
    </o:shapedefaults>
    <o:shapelayout v:ext="edit">
      <o:idmap v:ext="edit" data="1"/>
    </o:shapelayout>
  </w:shapeDefaults>
  <w:doNotEmbedSmartTags/>
  <w:decimalSymbol w:val="."/>
  <w:listSeparator w:val=","/>
  <w15:docId w15:val="{C217EF1D-82B0-41A1-947D-A7E97501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B5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5B9BD5"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5B9BD5"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5B9BD5"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5B9BD5"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B7B7B"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B7B7B"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5B9BD5"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B7B7B" w:themeColor="accent3" w:themeShade="BF"/>
      <w:sz w:val="20"/>
    </w:rPr>
  </w:style>
  <w:style w:type="paragraph" w:customStyle="1" w:styleId="BrochureCaption">
    <w:name w:val="Brochure Caption"/>
    <w:basedOn w:val="Normal"/>
    <w:qFormat/>
    <w:rsid w:val="00CB54DF"/>
    <w:pPr>
      <w:spacing w:after="0" w:line="432" w:lineRule="auto"/>
    </w:pPr>
    <w:rPr>
      <w:i/>
      <w:color w:val="7B7B7B" w:themeColor="accent3" w:themeShade="BF"/>
      <w:sz w:val="18"/>
    </w:rPr>
  </w:style>
  <w:style w:type="paragraph" w:customStyle="1" w:styleId="ContactInformation">
    <w:name w:val="Contact Information"/>
    <w:basedOn w:val="Normal"/>
    <w:qFormat/>
    <w:rsid w:val="00CB54DF"/>
    <w:pPr>
      <w:spacing w:after="0"/>
    </w:pPr>
    <w:rPr>
      <w:color w:val="5B9BD5"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5B9BD5" w:themeColor="accent1"/>
    </w:rPr>
  </w:style>
  <w:style w:type="paragraph" w:customStyle="1" w:styleId="WebSiteAddress">
    <w:name w:val="Web Site Address"/>
    <w:basedOn w:val="Normal"/>
    <w:qFormat/>
    <w:rsid w:val="00CB54DF"/>
    <w:pPr>
      <w:spacing w:before="240" w:after="80"/>
    </w:pPr>
    <w:rPr>
      <w:color w:val="5B9BD5"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5B9BD5" w:themeColor="accent1"/>
    </w:rPr>
  </w:style>
  <w:style w:type="paragraph" w:customStyle="1" w:styleId="64BDA2DDABEB45E6A11282D2E8E1D23E">
    <w:name w:val="64BDA2DDABEB45E6A11282D2E8E1D23E"/>
    <w:rsid w:val="00CB54DF"/>
    <w:pPr>
      <w:spacing w:before="240" w:after="80"/>
    </w:pPr>
    <w:rPr>
      <w:color w:val="5B9BD5" w:themeColor="accent1"/>
    </w:rPr>
  </w:style>
  <w:style w:type="character" w:styleId="PlaceholderText">
    <w:name w:val="Placeholder Text"/>
    <w:basedOn w:val="DefaultParagraphFont"/>
    <w:uiPriority w:val="99"/>
    <w:semiHidden/>
    <w:rsid w:val="00B84EBF"/>
    <w:rPr>
      <w:color w:val="808080"/>
    </w:rPr>
  </w:style>
  <w:style w:type="paragraph" w:styleId="Header">
    <w:name w:val="header"/>
    <w:basedOn w:val="Normal"/>
    <w:link w:val="HeaderChar"/>
    <w:uiPriority w:val="99"/>
    <w:unhideWhenUsed/>
    <w:rsid w:val="003A1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41"/>
  </w:style>
  <w:style w:type="paragraph" w:styleId="Footer">
    <w:name w:val="footer"/>
    <w:basedOn w:val="Normal"/>
    <w:link w:val="FooterChar"/>
    <w:uiPriority w:val="99"/>
    <w:unhideWhenUsed/>
    <w:rsid w:val="003A1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41"/>
  </w:style>
  <w:style w:type="paragraph" w:styleId="IntenseQuote">
    <w:name w:val="Intense Quote"/>
    <w:basedOn w:val="Normal"/>
    <w:next w:val="Normal"/>
    <w:link w:val="IntenseQuoteChar"/>
    <w:uiPriority w:val="30"/>
    <w:qFormat/>
    <w:rsid w:val="00D9531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95315"/>
    <w:rPr>
      <w:i/>
      <w:iCs/>
      <w:color w:val="5B9BD5" w:themeColor="accent1"/>
    </w:rPr>
  </w:style>
  <w:style w:type="character" w:styleId="Hyperlink">
    <w:name w:val="Hyperlink"/>
    <w:basedOn w:val="DefaultParagraphFont"/>
    <w:uiPriority w:val="99"/>
    <w:unhideWhenUsed/>
    <w:rsid w:val="00DA0DD7"/>
    <w:rPr>
      <w:color w:val="0563C1" w:themeColor="hyperlink"/>
      <w:u w:val="single"/>
    </w:rPr>
  </w:style>
  <w:style w:type="character" w:customStyle="1" w:styleId="value">
    <w:name w:val="value"/>
    <w:basedOn w:val="DefaultParagraphFont"/>
    <w:rsid w:val="00146D1E"/>
  </w:style>
  <w:style w:type="character" w:customStyle="1" w:styleId="apple-converted-space">
    <w:name w:val="apple-converted-space"/>
    <w:basedOn w:val="DefaultParagraphFont"/>
    <w:rsid w:val="00146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8380">
      <w:bodyDiv w:val="1"/>
      <w:marLeft w:val="0"/>
      <w:marRight w:val="0"/>
      <w:marTop w:val="0"/>
      <w:marBottom w:val="0"/>
      <w:divBdr>
        <w:top w:val="none" w:sz="0" w:space="0" w:color="auto"/>
        <w:left w:val="none" w:sz="0" w:space="0" w:color="auto"/>
        <w:bottom w:val="none" w:sz="0" w:space="0" w:color="auto"/>
        <w:right w:val="none" w:sz="0" w:space="0" w:color="auto"/>
      </w:divBdr>
    </w:div>
    <w:div w:id="21292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su.edu/ncsu/design/cud/" TargetMode="External"/><Relationship Id="rId18" Type="http://schemas.openxmlformats.org/officeDocument/2006/relationships/hyperlink" Target="http://www.ncsu.edu/www/ncsu/design/sod5/cu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a.gov/racheck.pdf" TargetMode="External"/><Relationship Id="rId17" Type="http://schemas.openxmlformats.org/officeDocument/2006/relationships/hyperlink" Target="mailto:scott@fliconline.org"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c.gov/ncbddd/disabilityandhealth/disability-barriers.html" TargetMode="External"/><Relationship Id="rId5" Type="http://schemas.openxmlformats.org/officeDocument/2006/relationships/styles" Target="styles.xml"/><Relationship Id="rId15" Type="http://schemas.openxmlformats.org/officeDocument/2006/relationships/image" Target="media/image2.jpg"/><Relationship Id="rId10" Type="http://schemas.openxmlformats.org/officeDocument/2006/relationships/hyperlink" Target="http://www.betterhousingtc.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llins\AppData\Roaming\Microsoft\Templates\Business%20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The Finger Lakes Independence Center 
215 Fifth Street
Ithaca, NY 14850</CompanyAddress>
  <CompanyPhone>6071272.2433</CompanyPhone>
  <CompanyFax>607.272.0902</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3.xml><?xml version="1.0" encoding="utf-8"?>
<ds:datastoreItem xmlns:ds="http://schemas.openxmlformats.org/officeDocument/2006/customXml" ds:itemID="{CFA31A08-F5CE-495B-A47F-52160E1E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brochure.dotx</Template>
  <TotalTime>252</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Architectural Barrier Consultations</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subject/>
  <dc:creator>admin2</dc:creator>
  <cp:keywords/>
  <cp:lastModifiedBy>Ann Collins</cp:lastModifiedBy>
  <cp:revision>9</cp:revision>
  <cp:lastPrinted>2016-10-06T20:46:00Z</cp:lastPrinted>
  <dcterms:created xsi:type="dcterms:W3CDTF">2016-10-05T20:28:00Z</dcterms:created>
  <dcterms:modified xsi:type="dcterms:W3CDTF">2016-10-06T20:48:00Z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